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6E" w:rsidRPr="0007685B" w:rsidRDefault="0097296E" w:rsidP="0097296E">
      <w:pPr>
        <w:pStyle w:val="1"/>
        <w:spacing w:before="468" w:after="468"/>
        <w:rPr>
          <w:sz w:val="21"/>
          <w:szCs w:val="21"/>
        </w:rPr>
      </w:pPr>
      <w:r w:rsidRPr="0007685B">
        <w:rPr>
          <w:rFonts w:hint="eastAsia"/>
          <w:sz w:val="21"/>
          <w:szCs w:val="21"/>
        </w:rPr>
        <w:t>东北财经大学研究生考试规则和违规处理办法</w:t>
      </w:r>
    </w:p>
    <w:p w:rsidR="0097296E" w:rsidRPr="0007685B" w:rsidRDefault="0097296E" w:rsidP="0097296E">
      <w:pPr>
        <w:pStyle w:val="5"/>
        <w:snapToGrid/>
        <w:spacing w:after="468" w:line="360" w:lineRule="auto"/>
        <w:rPr>
          <w:sz w:val="21"/>
          <w:szCs w:val="21"/>
        </w:rPr>
      </w:pPr>
      <w:r w:rsidRPr="0007685B">
        <w:rPr>
          <w:rFonts w:hint="eastAsia"/>
          <w:sz w:val="21"/>
          <w:szCs w:val="21"/>
        </w:rPr>
        <w:t>东北财大研发</w:t>
      </w:r>
      <w:r w:rsidRPr="0007685B">
        <w:rPr>
          <w:rFonts w:hint="eastAsia"/>
          <w:sz w:val="21"/>
          <w:szCs w:val="21"/>
        </w:rPr>
        <w:t xml:space="preserve"> [2010]8</w:t>
      </w:r>
      <w:r w:rsidRPr="0007685B">
        <w:rPr>
          <w:rFonts w:hint="eastAsia"/>
          <w:sz w:val="21"/>
          <w:szCs w:val="21"/>
        </w:rPr>
        <w:t>号</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为了保证我校研究生培养质量，严肃考风考纪，从严治考、依法治考，根据《国家教育考试违规处理办法》和《东北财经大学研究生学籍管理工作实施细则》的相关规定，特制定本办法。</w:t>
      </w:r>
    </w:p>
    <w:p w:rsidR="0097296E" w:rsidRPr="0007685B" w:rsidRDefault="0097296E" w:rsidP="0097296E">
      <w:pPr>
        <w:pStyle w:val="2"/>
        <w:snapToGrid/>
        <w:spacing w:before="218" w:after="218" w:line="360" w:lineRule="auto"/>
        <w:rPr>
          <w:color w:val="auto"/>
          <w:sz w:val="21"/>
          <w:szCs w:val="21"/>
        </w:rPr>
      </w:pPr>
      <w:r w:rsidRPr="0007685B">
        <w:rPr>
          <w:rFonts w:hint="eastAsia"/>
          <w:color w:val="auto"/>
          <w:sz w:val="21"/>
          <w:szCs w:val="21"/>
        </w:rPr>
        <w:t>第一章  考试规则和考试纪律</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第一条</w:t>
      </w:r>
      <w:r w:rsidRPr="0007685B">
        <w:rPr>
          <w:rFonts w:ascii="宋体" w:hAnsi="宋体" w:cs="Arial"/>
          <w:kern w:val="0"/>
          <w:szCs w:val="21"/>
        </w:rPr>
        <w:t xml:space="preserve">　</w:t>
      </w:r>
      <w:r w:rsidRPr="0007685B">
        <w:rPr>
          <w:rFonts w:ascii="宋体" w:hAnsi="宋体" w:hint="eastAsia"/>
          <w:szCs w:val="21"/>
        </w:rPr>
        <w:t>研究生应当自觉服从监考人员和考务工作人员管理，不得以任何理由妨碍监考人员和考务工作人员履行职责，不得扰乱考场及其他考试工作地点的秩序。</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第二条</w:t>
      </w:r>
      <w:r w:rsidRPr="0007685B">
        <w:rPr>
          <w:rFonts w:ascii="宋体" w:hAnsi="宋体" w:hint="eastAsia"/>
          <w:szCs w:val="21"/>
        </w:rPr>
        <w:t xml:space="preserve">  研究生须凭研究生证，按规定时间和地点参加考试。</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第三条</w:t>
      </w:r>
      <w:r w:rsidRPr="0007685B">
        <w:rPr>
          <w:rFonts w:ascii="宋体" w:hAnsi="宋体" w:hint="eastAsia"/>
          <w:szCs w:val="21"/>
        </w:rPr>
        <w:t xml:space="preserve">  研究生不得使用通讯工具（如手机、寻呼机及其他无线接收、传送设备等）或有存储、编程、查询功能的电子用品。</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第四条</w:t>
      </w:r>
      <w:r w:rsidRPr="0007685B">
        <w:rPr>
          <w:rFonts w:ascii="宋体" w:hAnsi="宋体" w:hint="eastAsia"/>
          <w:szCs w:val="21"/>
        </w:rPr>
        <w:t xml:space="preserve">  研究生进入考场后，除必要的文具（钢笔、圆珠笔或签字笔、铅笔、橡皮、绘图仪器）可以带到座位外，其余物品一律放在监考人员指定的位置。</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第五条</w:t>
      </w:r>
      <w:r w:rsidRPr="0007685B">
        <w:rPr>
          <w:rFonts w:ascii="宋体" w:hAnsi="宋体" w:hint="eastAsia"/>
          <w:szCs w:val="21"/>
        </w:rPr>
        <w:t xml:space="preserve">  研究生应在每科开考前</w:t>
      </w:r>
      <w:r w:rsidRPr="0007685B">
        <w:rPr>
          <w:rFonts w:hint="eastAsia"/>
          <w:szCs w:val="21"/>
        </w:rPr>
        <w:t>15</w:t>
      </w:r>
      <w:r w:rsidRPr="0007685B">
        <w:rPr>
          <w:rFonts w:ascii="宋体" w:hAnsi="宋体" w:hint="eastAsia"/>
          <w:szCs w:val="21"/>
        </w:rPr>
        <w:t>分钟，凭研究生证进入考场，将研究生证放在桌子左上角以便核验。</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第六条</w:t>
      </w:r>
      <w:r w:rsidRPr="0007685B">
        <w:rPr>
          <w:rFonts w:ascii="宋体" w:hAnsi="宋体" w:hint="eastAsia"/>
          <w:szCs w:val="21"/>
        </w:rPr>
        <w:t xml:space="preserve">  研究生拿到答题纸和试卷后，应在指定位置准确清楚地填写姓名、学号、专业、年级等信息。</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第七条</w:t>
      </w:r>
      <w:r w:rsidRPr="0007685B">
        <w:rPr>
          <w:rFonts w:ascii="宋体" w:hAnsi="宋体" w:hint="eastAsia"/>
          <w:szCs w:val="21"/>
        </w:rPr>
        <w:t xml:space="preserve">  未到规定的开考时间，不得提前答题。开始考试后，如遇试卷分发错误及试卷字迹不清等问题，可举手询问。涉及试题内容的疑问，不得向监考人员询问。</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第八条</w:t>
      </w:r>
      <w:r w:rsidRPr="0007685B">
        <w:rPr>
          <w:rFonts w:ascii="宋体" w:hAnsi="宋体" w:hint="eastAsia"/>
          <w:szCs w:val="21"/>
        </w:rPr>
        <w:t xml:space="preserve">  研究生迟到</w:t>
      </w:r>
      <w:r w:rsidRPr="0007685B">
        <w:rPr>
          <w:rFonts w:hint="eastAsia"/>
          <w:szCs w:val="21"/>
        </w:rPr>
        <w:t>15</w:t>
      </w:r>
      <w:r w:rsidRPr="0007685B">
        <w:rPr>
          <w:rFonts w:ascii="宋体" w:hAnsi="宋体" w:hint="eastAsia"/>
          <w:szCs w:val="21"/>
        </w:rPr>
        <w:t>分钟后不准进入考场参加当次科目考试，提前交卷出场时间为开考后</w:t>
      </w:r>
      <w:r w:rsidRPr="0007685B">
        <w:rPr>
          <w:rFonts w:hint="eastAsia"/>
          <w:szCs w:val="21"/>
        </w:rPr>
        <w:t>60</w:t>
      </w:r>
      <w:r w:rsidRPr="0007685B">
        <w:rPr>
          <w:rFonts w:ascii="宋体" w:hAnsi="宋体" w:hint="eastAsia"/>
          <w:szCs w:val="21"/>
        </w:rPr>
        <w:t>分钟。交卷出考场后不得再进入考场续考，也不得在考场附近逗留或交谈。</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第九条</w:t>
      </w:r>
      <w:r w:rsidRPr="0007685B">
        <w:rPr>
          <w:rFonts w:ascii="宋体" w:hAnsi="宋体" w:hint="eastAsia"/>
          <w:szCs w:val="21"/>
        </w:rPr>
        <w:t xml:space="preserve">  研究生答题必须用蓝（黑）色钢笔、圆珠笔或签字笔书写，填涂答题卡必须使用</w:t>
      </w:r>
      <w:r w:rsidRPr="0007685B">
        <w:rPr>
          <w:rFonts w:hint="eastAsia"/>
          <w:szCs w:val="21"/>
        </w:rPr>
        <w:t>2B</w:t>
      </w:r>
      <w:r w:rsidRPr="0007685B">
        <w:rPr>
          <w:rFonts w:ascii="宋体" w:hAnsi="宋体" w:hint="eastAsia"/>
          <w:szCs w:val="21"/>
        </w:rPr>
        <w:t>铅笔。答题要字迹工整、清楚，填涂要规范。</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第十条</w:t>
      </w:r>
      <w:r w:rsidRPr="0007685B">
        <w:rPr>
          <w:rFonts w:ascii="宋体" w:hAnsi="宋体" w:hint="eastAsia"/>
          <w:szCs w:val="21"/>
        </w:rPr>
        <w:t xml:space="preserve">  只能使用当堂发给的草稿纸，否则答卷以零分计。答案书写在草稿纸上的一律无效。</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第十一条</w:t>
      </w:r>
      <w:r w:rsidRPr="0007685B">
        <w:rPr>
          <w:rFonts w:ascii="宋体" w:hAnsi="宋体" w:hint="eastAsia"/>
          <w:szCs w:val="21"/>
        </w:rPr>
        <w:t xml:space="preserve">  必须在试卷、答题纸的密封线外或答题卡规定的地方答题。不准用规定以外</w:t>
      </w:r>
      <w:r w:rsidRPr="0007685B">
        <w:rPr>
          <w:rFonts w:ascii="宋体" w:hAnsi="宋体" w:hint="eastAsia"/>
          <w:szCs w:val="21"/>
        </w:rPr>
        <w:lastRenderedPageBreak/>
        <w:t>的笔和纸答题，不准在答题纸上做任何标记，否则答卷以零分计。</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第十二条</w:t>
      </w:r>
      <w:r w:rsidRPr="0007685B">
        <w:rPr>
          <w:rFonts w:ascii="宋体" w:hAnsi="宋体" w:hint="eastAsia"/>
          <w:szCs w:val="21"/>
        </w:rPr>
        <w:t xml:space="preserve">  研究生在考场内须保持安静，不准交头接耳、左顾右盼、打手势、做暗号，不准夹带、旁窥、抄袭或有意让他人抄袭，不准传抄答案或交换试卷、答题卡，不准将试卷、答卷、答题卡或草稿纸带出考场。</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第十三条</w:t>
      </w:r>
      <w:r w:rsidRPr="0007685B">
        <w:rPr>
          <w:rFonts w:ascii="宋体" w:hAnsi="宋体" w:hint="eastAsia"/>
          <w:szCs w:val="21"/>
        </w:rPr>
        <w:t xml:space="preserve">  考试终了时间一到，应立即停止答卷，并将试卷、答题纸（或答卷）直接交监考人员。经监考人员逐个核查无误后，方可逐一离开考场。</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第十四条</w:t>
      </w:r>
      <w:r w:rsidRPr="0007685B">
        <w:rPr>
          <w:rFonts w:ascii="宋体" w:hAnsi="宋体" w:hint="eastAsia"/>
          <w:szCs w:val="21"/>
        </w:rPr>
        <w:t xml:space="preserve">  研究生不遵守考场纪律，不服从考务工作人员管理，有违纪、作弊等行为的，应按照本规定第二章第十九条和第二十条进行处理。</w:t>
      </w:r>
    </w:p>
    <w:p w:rsidR="0097296E" w:rsidRPr="0007685B" w:rsidRDefault="0097296E" w:rsidP="0097296E">
      <w:pPr>
        <w:pStyle w:val="2"/>
        <w:snapToGrid/>
        <w:spacing w:before="218" w:after="218" w:line="360" w:lineRule="auto"/>
        <w:rPr>
          <w:color w:val="auto"/>
          <w:sz w:val="21"/>
          <w:szCs w:val="21"/>
        </w:rPr>
      </w:pPr>
      <w:r w:rsidRPr="0007685B">
        <w:rPr>
          <w:rFonts w:hint="eastAsia"/>
          <w:color w:val="auto"/>
          <w:sz w:val="21"/>
          <w:szCs w:val="21"/>
        </w:rPr>
        <w:t>第二章  违规行为的认定与处理</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w:t>
      </w:r>
      <w:r w:rsidRPr="0007685B">
        <w:rPr>
          <w:rFonts w:ascii="宋体" w:hAnsi="宋体" w:hint="eastAsia"/>
          <w:b/>
          <w:szCs w:val="21"/>
        </w:rPr>
        <w:t>第十五条</w:t>
      </w:r>
      <w:r w:rsidRPr="0007685B">
        <w:rPr>
          <w:rFonts w:ascii="宋体" w:hAnsi="宋体" w:hint="eastAsia"/>
          <w:szCs w:val="21"/>
        </w:rPr>
        <w:t xml:space="preserve">  研究生不遵守考场纪律，不服从考试工作人员的安排与要求，有下列行为之一的，应当认定为考试违纪：</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（一）携带规定以外的物品进入考场或者未放在指定位置的；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（二）未在规定的座位参加考试的；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（三）考试开始信号发出前答题或者考试结束信号发出后继续答题的；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（四）在考试过程中旁窥、交头接耳、互打暗号或者手势的；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（五）在考场内喧哗、吸烟或者实施其他影响考场秩序的行为的；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（六）未经考试工作人员同意在考试过程中擅自离开考场的；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（七）将试卷、答卷（含答题卡、答题纸等，下同）、草稿纸等考试用纸带出考场的；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（八）用规定以外的笔或者纸答题或者在试卷规定以外的地方书写姓名、考号或者以其他方式在答卷上标记信息的；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（九）其他违反考场规则但尚未构成作弊行为的。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w:t>
      </w:r>
      <w:r w:rsidRPr="0007685B">
        <w:rPr>
          <w:rFonts w:ascii="宋体" w:hAnsi="宋体" w:hint="eastAsia"/>
          <w:b/>
          <w:szCs w:val="21"/>
        </w:rPr>
        <w:t>第十六条</w:t>
      </w:r>
      <w:r w:rsidRPr="0007685B">
        <w:rPr>
          <w:rFonts w:ascii="宋体" w:hAnsi="宋体" w:hint="eastAsia"/>
          <w:szCs w:val="21"/>
        </w:rPr>
        <w:t xml:space="preserve">  研究生违背考试公平、公正原则，以不正当手段获得或者试图获得试题答案、考试成绩，有下列行为之一的，应当认定为考试作弊：</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（一）携带与考试内容相关的文字材料或者存储有与考试内容相关资料的电子设备参加考试的；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（二）抄袭或者协助他人抄袭试题答案或者与考试内容相关的资料的；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（三）抢夺、窃取他人试卷、答卷或者强迫他人为自己抄袭提供方便的；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（四）在考试过程中使用通讯设备的；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（五）由他人冒名代替参加考试的；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lastRenderedPageBreak/>
        <w:t xml:space="preserve">　　（六）故意销毁试卷、答卷或者考试材料的；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（七）在答卷上填写与本人身份不符的姓名、考号等信息的；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（八）交换试卷、答卷、草稿纸的；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（九）其他作弊行为。</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w:t>
      </w:r>
      <w:r w:rsidRPr="0007685B">
        <w:rPr>
          <w:rFonts w:ascii="宋体" w:hAnsi="宋体" w:hint="eastAsia"/>
          <w:b/>
          <w:szCs w:val="21"/>
        </w:rPr>
        <w:t>第十七条</w:t>
      </w:r>
      <w:r w:rsidRPr="0007685B">
        <w:rPr>
          <w:rFonts w:ascii="宋体" w:hAnsi="宋体" w:hint="eastAsia"/>
          <w:szCs w:val="21"/>
        </w:rPr>
        <w:t xml:space="preserve">  研究生院或考试工作人员在考试过程中或者在考试结束后发现下列行为之一的，应当认定相关的研究生实施了考试作弊行为：</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（一）通过伪造证件、证明、档案及其他材料获得考试资格和考试成绩的；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（二）评卷过程中被发现同一科目同一考场有两份以上（含两份）答卷答案雷同的；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（三）考场纪律混乱、考试秩序失控，出现大面积考试作弊现象的；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（四）考试工作人员协助实施作弊行为，事后查实的；</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（五）其他应认定为作弊的行为。</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w:t>
      </w:r>
      <w:r w:rsidRPr="0007685B">
        <w:rPr>
          <w:rFonts w:ascii="宋体" w:hAnsi="宋体" w:hint="eastAsia"/>
          <w:b/>
          <w:szCs w:val="21"/>
        </w:rPr>
        <w:t>第十八条</w:t>
      </w:r>
      <w:r w:rsidRPr="0007685B">
        <w:rPr>
          <w:rFonts w:ascii="宋体" w:hAnsi="宋体" w:hint="eastAsia"/>
          <w:szCs w:val="21"/>
        </w:rPr>
        <w:t xml:space="preserve">  研究生应当自觉维护考试工作场所的秩序，服从考试工作人员的管理，不得有下列扰乱考场及考试工作场所秩序的行为：</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（一）故意扰乱考点、考场等考试工作场所秩序；</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（二）拒绝、妨碍考试工作人员履行管理职责；</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（三）威胁、侮辱、诽谤、诬陷考试工作人员或其他研究生；</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（四）其他扰乱考试管理秩序的行为。</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第十九条</w:t>
      </w:r>
      <w:r w:rsidRPr="0007685B">
        <w:rPr>
          <w:rFonts w:ascii="宋体" w:hAnsi="宋体" w:hint="eastAsia"/>
          <w:szCs w:val="21"/>
        </w:rPr>
        <w:t xml:space="preserve">  研究生有第十五条所列考试违纪行为之一的，取消该科目的考试成绩，并视情节轻重，给予警告或严重警告处分；研究生有第十六条、第十七条所列考试作弊行为之一的，其当次参加考试的成绩无效，并视情节轻重，给予记过、留校察看或开除学籍处分。对代替他人或由他人代替参加考试的，一律给予开除学籍处分。</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第二十条</w:t>
      </w:r>
      <w:r w:rsidRPr="0007685B">
        <w:rPr>
          <w:rFonts w:ascii="宋体" w:hAnsi="宋体" w:hint="eastAsia"/>
          <w:szCs w:val="21"/>
        </w:rPr>
        <w:t xml:space="preserve">  研究生有第十八条所列行为之一的，应当终止其继续参加本科目考试，其当次参加考试的成绩无效并依《治安管理处罚条例》，交公安机关处理；构成犯罪的，由司法机关依法追究刑事责任。</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第二十一条</w:t>
      </w:r>
      <w:r w:rsidRPr="0007685B">
        <w:rPr>
          <w:rFonts w:ascii="宋体" w:hAnsi="宋体" w:hint="eastAsia"/>
          <w:szCs w:val="21"/>
        </w:rPr>
        <w:t xml:space="preserve">  考试工作人员应当认真履行工作职责，在监考过程中，有下列行为之一的，应当视情节轻重，由研究生院上报学校分别给予相应的行政处分：</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（一）提示或暗示研究生答题的；</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 xml:space="preserve">（二）擅自将试题、答卷或者有关内容带出考场或者传递给他人的；　　</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 xml:space="preserve">（三）因未认真履行职责，造成所负责考场出现雷同答卷的；　　</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（四）监考时睡觉或看有关书籍、刊物的；</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lastRenderedPageBreak/>
        <w:t>（五）利用监考或者从事考试工作之便，为研究生作弊提供条件的；</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（六）其他违反监考等管理规定的行为。</w:t>
      </w:r>
    </w:p>
    <w:p w:rsidR="0097296E" w:rsidRPr="0007685B" w:rsidRDefault="0097296E" w:rsidP="0097296E">
      <w:pPr>
        <w:pStyle w:val="2"/>
        <w:snapToGrid/>
        <w:spacing w:before="218" w:after="218" w:line="360" w:lineRule="auto"/>
        <w:rPr>
          <w:color w:val="auto"/>
          <w:sz w:val="21"/>
          <w:szCs w:val="21"/>
        </w:rPr>
      </w:pPr>
      <w:r w:rsidRPr="0007685B">
        <w:rPr>
          <w:rFonts w:hint="eastAsia"/>
          <w:color w:val="auto"/>
          <w:sz w:val="21"/>
          <w:szCs w:val="21"/>
        </w:rPr>
        <w:t>第三章  违规行为认定与处理程序</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第二十二条</w:t>
      </w:r>
      <w:r w:rsidRPr="0007685B">
        <w:rPr>
          <w:rFonts w:ascii="宋体" w:hAnsi="宋体" w:hint="eastAsia"/>
          <w:szCs w:val="21"/>
        </w:rPr>
        <w:t xml:space="preserve">  考试工作人员在考试过程中发现研究生实施本规定第十五条、第十六条所列考试违纪、作弊行为的，应当及时予以纠正并如实记录；对研究生用于作弊的材料、工具等，应予暂扣。违规记录作为认定研究生违规事实的依据，应当由两名以上（含两名）监考人员或者研究生院主管研究生教学管理的领导签字确认。考试工作人员应当向违纪研究生告知违规记录的内容，对暂扣的研究生物品应填写收据。</w:t>
      </w:r>
    </w:p>
    <w:p w:rsidR="0097296E" w:rsidRPr="0007685B" w:rsidRDefault="0097296E" w:rsidP="0097296E">
      <w:pPr>
        <w:adjustRightInd w:val="0"/>
        <w:spacing w:line="360" w:lineRule="auto"/>
        <w:rPr>
          <w:rFonts w:ascii="宋体" w:hAnsi="宋体"/>
          <w:szCs w:val="21"/>
        </w:rPr>
      </w:pPr>
      <w:r w:rsidRPr="0007685B">
        <w:rPr>
          <w:rFonts w:ascii="宋体" w:hAnsi="宋体" w:hint="eastAsia"/>
          <w:szCs w:val="21"/>
        </w:rPr>
        <w:t xml:space="preserve">　　</w:t>
      </w:r>
      <w:r w:rsidRPr="0007685B">
        <w:rPr>
          <w:rFonts w:ascii="宋体" w:hAnsi="宋体" w:hint="eastAsia"/>
          <w:b/>
          <w:szCs w:val="21"/>
        </w:rPr>
        <w:t>第二十三条</w:t>
      </w:r>
      <w:r w:rsidRPr="0007685B">
        <w:rPr>
          <w:rFonts w:ascii="宋体" w:hAnsi="宋体" w:hint="eastAsia"/>
          <w:szCs w:val="21"/>
        </w:rPr>
        <w:t xml:space="preserve">  研究生院发现本办法第十七条、第十八条所列行为的，应当由两名以上（含两名）研究生院教学科研管理科工作人员进行事实调查，收集、保存相应的证据材料，并在调查事实和证据的基础上，对所涉及研究生的违规行为进行认定。</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第二十四条</w:t>
      </w:r>
      <w:r w:rsidRPr="0007685B">
        <w:rPr>
          <w:rFonts w:ascii="宋体" w:hAnsi="宋体" w:hint="eastAsia"/>
          <w:szCs w:val="21"/>
        </w:rPr>
        <w:t xml:space="preserve">  研究生在考试中，出现第十五条所列考试违纪行为的和出现第十六条、第十七条所列考试作弊行为的，由研究生院做出纪律处分决定并备案；对开除学籍和留校查看处分的，由研究生院将材料及证据报送学校，由学校做出处分决定并备案；出现本办法第十八条所列扰乱考试秩序行为的，如有违反治安管理法律法规的行为，由当地公安部门处理。</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第二十五条</w:t>
      </w:r>
      <w:r w:rsidRPr="0007685B">
        <w:rPr>
          <w:rFonts w:ascii="宋体" w:hAnsi="宋体" w:hint="eastAsia"/>
          <w:szCs w:val="21"/>
        </w:rPr>
        <w:t xml:space="preserve">  研究生院在对考试违规的个人做出处理决定前，须复核违规事实和相关证据，告知被处理人做出处理决定的理由和依据；被处理人对所认定的违规事实认定存在异议的，允许陈述和申辩。</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第二十六条</w:t>
      </w:r>
      <w:r w:rsidRPr="0007685B">
        <w:rPr>
          <w:rFonts w:ascii="宋体" w:hAnsi="宋体" w:hint="eastAsia"/>
          <w:szCs w:val="21"/>
        </w:rPr>
        <w:t xml:space="preserve">  研究生院制作考试违规处理决定书，载明被处理人的姓名、年级、处理事实根据和法律依据、处理决定的内容、救济途径以及做出处理决定的机构名称和做出处理决定的时间。考试违规处理决定书应当及时送达被处理人。</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第二十七条</w:t>
      </w:r>
      <w:r w:rsidRPr="0007685B">
        <w:rPr>
          <w:rFonts w:ascii="宋体" w:hAnsi="宋体" w:hint="eastAsia"/>
          <w:szCs w:val="21"/>
        </w:rPr>
        <w:t xml:space="preserve">  研究生对做出的违规处理决定不服的，可以在收到处理决定之日起十五日内，向学校提出复核申请。</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第二十八条</w:t>
      </w:r>
      <w:r w:rsidRPr="0007685B">
        <w:rPr>
          <w:rFonts w:ascii="宋体" w:hAnsi="宋体" w:hint="eastAsia"/>
          <w:szCs w:val="21"/>
        </w:rPr>
        <w:t xml:space="preserve">  学校对处理决定所认定的违规事实和适用的依据等进行审查，并按照下列规定作出复核决定：</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（一）处理决定认定事实清楚、证据确凿，适用依据正确，程序合法，内容适当的，决定维持；</w:t>
      </w:r>
    </w:p>
    <w:p w:rsidR="0097296E" w:rsidRPr="0007685B" w:rsidRDefault="0097296E" w:rsidP="0097296E">
      <w:pPr>
        <w:adjustRightInd w:val="0"/>
        <w:spacing w:line="360" w:lineRule="auto"/>
        <w:ind w:firstLineChars="200" w:firstLine="420"/>
        <w:rPr>
          <w:rFonts w:ascii="宋体" w:hAnsi="宋体"/>
          <w:szCs w:val="21"/>
        </w:rPr>
      </w:pPr>
      <w:r w:rsidRPr="0007685B">
        <w:rPr>
          <w:rFonts w:ascii="宋体" w:hAnsi="宋体" w:hint="eastAsia"/>
          <w:szCs w:val="21"/>
        </w:rPr>
        <w:t>（二）处理决定有下列情况之一的，决定撤销或者变更：</w:t>
      </w:r>
    </w:p>
    <w:p w:rsidR="0097296E" w:rsidRPr="0007685B" w:rsidRDefault="0097296E" w:rsidP="0097296E">
      <w:pPr>
        <w:adjustRightInd w:val="0"/>
        <w:spacing w:line="360" w:lineRule="auto"/>
        <w:ind w:firstLineChars="200" w:firstLine="420"/>
        <w:rPr>
          <w:rFonts w:ascii="宋体" w:hAnsi="宋体"/>
          <w:szCs w:val="21"/>
        </w:rPr>
      </w:pPr>
      <w:r w:rsidRPr="0007685B">
        <w:rPr>
          <w:rFonts w:hint="eastAsia"/>
          <w:szCs w:val="21"/>
        </w:rPr>
        <w:t>1</w:t>
      </w:r>
      <w:r w:rsidRPr="0007685B">
        <w:rPr>
          <w:rFonts w:ascii="宋体" w:hAnsi="宋体" w:hint="eastAsia"/>
          <w:szCs w:val="21"/>
        </w:rPr>
        <w:t>．违规事实认定不清、证据不足的；</w:t>
      </w:r>
    </w:p>
    <w:p w:rsidR="0097296E" w:rsidRPr="0007685B" w:rsidRDefault="0097296E" w:rsidP="0097296E">
      <w:pPr>
        <w:adjustRightInd w:val="0"/>
        <w:spacing w:line="360" w:lineRule="auto"/>
        <w:ind w:firstLineChars="200" w:firstLine="420"/>
        <w:rPr>
          <w:rFonts w:ascii="宋体" w:hAnsi="宋体"/>
          <w:szCs w:val="21"/>
        </w:rPr>
      </w:pPr>
      <w:r w:rsidRPr="0007685B">
        <w:rPr>
          <w:rFonts w:hint="eastAsia"/>
          <w:szCs w:val="21"/>
        </w:rPr>
        <w:lastRenderedPageBreak/>
        <w:t>2</w:t>
      </w:r>
      <w:r w:rsidRPr="0007685B">
        <w:rPr>
          <w:rFonts w:ascii="宋体" w:hAnsi="宋体" w:hint="eastAsia"/>
          <w:szCs w:val="21"/>
        </w:rPr>
        <w:t>．适用依据错误的；</w:t>
      </w:r>
    </w:p>
    <w:p w:rsidR="0097296E" w:rsidRPr="0007685B" w:rsidRDefault="0097296E" w:rsidP="0097296E">
      <w:pPr>
        <w:adjustRightInd w:val="0"/>
        <w:spacing w:line="360" w:lineRule="auto"/>
        <w:ind w:firstLineChars="200" w:firstLine="420"/>
        <w:rPr>
          <w:rFonts w:ascii="宋体" w:hAnsi="宋体"/>
          <w:szCs w:val="21"/>
        </w:rPr>
      </w:pPr>
      <w:r w:rsidRPr="0007685B">
        <w:rPr>
          <w:rFonts w:hint="eastAsia"/>
          <w:szCs w:val="21"/>
        </w:rPr>
        <w:t>3</w:t>
      </w:r>
      <w:r w:rsidRPr="0007685B">
        <w:rPr>
          <w:rFonts w:ascii="宋体" w:hAnsi="宋体" w:hint="eastAsia"/>
          <w:szCs w:val="21"/>
        </w:rPr>
        <w:t>．违反本办法的处理程序的。</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第二十九条</w:t>
      </w:r>
      <w:r w:rsidRPr="0007685B">
        <w:rPr>
          <w:rFonts w:ascii="宋体" w:hAnsi="宋体" w:hint="eastAsia"/>
          <w:szCs w:val="21"/>
        </w:rPr>
        <w:t xml:space="preserve">  申请人对复核决定或者处理决定不服的，可以依据《行政复议法》和《行政诉讼法》的有关规定，申请行政复议或者行政诉讼。</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第三十条</w:t>
      </w:r>
      <w:r w:rsidRPr="0007685B">
        <w:rPr>
          <w:rFonts w:ascii="宋体" w:hAnsi="宋体" w:hint="eastAsia"/>
          <w:szCs w:val="21"/>
        </w:rPr>
        <w:t xml:space="preserve">  研究生院建立研究生诚信档案，记录、保留在考试中作弊研究生的相关信息。</w:t>
      </w:r>
    </w:p>
    <w:p w:rsidR="0097296E" w:rsidRPr="0007685B" w:rsidRDefault="0097296E" w:rsidP="0097296E">
      <w:pPr>
        <w:pStyle w:val="2"/>
        <w:snapToGrid/>
        <w:spacing w:before="218" w:after="218" w:line="360" w:lineRule="auto"/>
        <w:rPr>
          <w:color w:val="auto"/>
          <w:sz w:val="21"/>
          <w:szCs w:val="21"/>
        </w:rPr>
      </w:pPr>
      <w:r w:rsidRPr="0007685B">
        <w:rPr>
          <w:rFonts w:hint="eastAsia"/>
          <w:color w:val="auto"/>
          <w:sz w:val="21"/>
          <w:szCs w:val="21"/>
        </w:rPr>
        <w:t>第四章  附 则</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第三十一条</w:t>
      </w:r>
      <w:r w:rsidRPr="0007685B">
        <w:rPr>
          <w:rFonts w:ascii="宋体" w:hAnsi="宋体" w:hint="eastAsia"/>
          <w:szCs w:val="21"/>
        </w:rPr>
        <w:t xml:space="preserve">  本办法适用于博士研究生、学术型硕士研究生和全日制专业学位研究生的课程考试。其他类型研究生的课程考试参照本办法执行。</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第三十二条</w:t>
      </w:r>
      <w:r w:rsidRPr="0007685B">
        <w:rPr>
          <w:rFonts w:ascii="宋体" w:hAnsi="宋体" w:hint="eastAsia"/>
          <w:szCs w:val="21"/>
        </w:rPr>
        <w:t xml:space="preserve">  本办法自发布之日起施行。</w:t>
      </w:r>
    </w:p>
    <w:p w:rsidR="0097296E" w:rsidRPr="0007685B" w:rsidRDefault="0097296E" w:rsidP="0097296E">
      <w:pPr>
        <w:adjustRightInd w:val="0"/>
        <w:spacing w:line="360" w:lineRule="auto"/>
        <w:ind w:firstLineChars="200" w:firstLine="422"/>
        <w:rPr>
          <w:rFonts w:ascii="宋体" w:hAnsi="宋体"/>
          <w:szCs w:val="21"/>
        </w:rPr>
      </w:pPr>
      <w:r w:rsidRPr="0007685B">
        <w:rPr>
          <w:rFonts w:ascii="宋体" w:hAnsi="宋体" w:hint="eastAsia"/>
          <w:b/>
          <w:szCs w:val="21"/>
        </w:rPr>
        <w:t>第三十三条</w:t>
      </w:r>
      <w:r w:rsidRPr="0007685B">
        <w:rPr>
          <w:rFonts w:ascii="宋体" w:hAnsi="宋体" w:hint="eastAsia"/>
          <w:szCs w:val="21"/>
        </w:rPr>
        <w:t xml:space="preserve">  本办法由研究生院负责解释。</w:t>
      </w:r>
    </w:p>
    <w:p w:rsidR="00C6117D" w:rsidRPr="0097296E" w:rsidRDefault="00C6117D" w:rsidP="0097296E"/>
    <w:sectPr w:rsidR="00C6117D" w:rsidRPr="0097296E" w:rsidSect="007A3D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0C" w:rsidRDefault="00232C0C" w:rsidP="00C6117D">
      <w:r>
        <w:separator/>
      </w:r>
    </w:p>
  </w:endnote>
  <w:endnote w:type="continuationSeparator" w:id="0">
    <w:p w:rsidR="00232C0C" w:rsidRDefault="00232C0C" w:rsidP="00C6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0C" w:rsidRDefault="00232C0C" w:rsidP="00C6117D">
      <w:r>
        <w:separator/>
      </w:r>
    </w:p>
  </w:footnote>
  <w:footnote w:type="continuationSeparator" w:id="0">
    <w:p w:rsidR="00232C0C" w:rsidRDefault="00232C0C" w:rsidP="00C61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17D"/>
    <w:rsid w:val="00002BB2"/>
    <w:rsid w:val="00003CF0"/>
    <w:rsid w:val="00011CE0"/>
    <w:rsid w:val="000333B0"/>
    <w:rsid w:val="000757FE"/>
    <w:rsid w:val="00085CF4"/>
    <w:rsid w:val="00093BB2"/>
    <w:rsid w:val="000A7A81"/>
    <w:rsid w:val="000D0B8F"/>
    <w:rsid w:val="000D7E4C"/>
    <w:rsid w:val="001061E9"/>
    <w:rsid w:val="00124F6F"/>
    <w:rsid w:val="001531B5"/>
    <w:rsid w:val="00174048"/>
    <w:rsid w:val="001A3379"/>
    <w:rsid w:val="001C04F2"/>
    <w:rsid w:val="001D4061"/>
    <w:rsid w:val="001D5545"/>
    <w:rsid w:val="00217571"/>
    <w:rsid w:val="0023089F"/>
    <w:rsid w:val="00232C0C"/>
    <w:rsid w:val="002B5972"/>
    <w:rsid w:val="002C35C9"/>
    <w:rsid w:val="002C3600"/>
    <w:rsid w:val="002F0E5E"/>
    <w:rsid w:val="002F26DD"/>
    <w:rsid w:val="002F3533"/>
    <w:rsid w:val="002F693D"/>
    <w:rsid w:val="003258EC"/>
    <w:rsid w:val="00355640"/>
    <w:rsid w:val="00357DD8"/>
    <w:rsid w:val="00367580"/>
    <w:rsid w:val="003B7D40"/>
    <w:rsid w:val="003C7E45"/>
    <w:rsid w:val="003D74FD"/>
    <w:rsid w:val="003E7E5E"/>
    <w:rsid w:val="003F1EB0"/>
    <w:rsid w:val="003F48AA"/>
    <w:rsid w:val="00402D4C"/>
    <w:rsid w:val="00424581"/>
    <w:rsid w:val="00431CFF"/>
    <w:rsid w:val="004B4F0A"/>
    <w:rsid w:val="004D43D9"/>
    <w:rsid w:val="00507B35"/>
    <w:rsid w:val="00510DF7"/>
    <w:rsid w:val="00527ACF"/>
    <w:rsid w:val="00545A32"/>
    <w:rsid w:val="00551E1C"/>
    <w:rsid w:val="00582BCA"/>
    <w:rsid w:val="00583E1F"/>
    <w:rsid w:val="005C4DF6"/>
    <w:rsid w:val="005C549D"/>
    <w:rsid w:val="005D627F"/>
    <w:rsid w:val="0060543D"/>
    <w:rsid w:val="00623CC6"/>
    <w:rsid w:val="0066529C"/>
    <w:rsid w:val="00741173"/>
    <w:rsid w:val="00790FE1"/>
    <w:rsid w:val="007A2AA2"/>
    <w:rsid w:val="007A3DCF"/>
    <w:rsid w:val="007A6493"/>
    <w:rsid w:val="007A7EE7"/>
    <w:rsid w:val="007B1E8B"/>
    <w:rsid w:val="007C3573"/>
    <w:rsid w:val="008124E2"/>
    <w:rsid w:val="00846174"/>
    <w:rsid w:val="00877ECE"/>
    <w:rsid w:val="00895D20"/>
    <w:rsid w:val="00897210"/>
    <w:rsid w:val="008E5EAD"/>
    <w:rsid w:val="0090049D"/>
    <w:rsid w:val="0090150E"/>
    <w:rsid w:val="00906036"/>
    <w:rsid w:val="00912E18"/>
    <w:rsid w:val="0094744D"/>
    <w:rsid w:val="00956033"/>
    <w:rsid w:val="009563E0"/>
    <w:rsid w:val="0097296E"/>
    <w:rsid w:val="00977EDC"/>
    <w:rsid w:val="00996EF1"/>
    <w:rsid w:val="009A2B37"/>
    <w:rsid w:val="009E36B6"/>
    <w:rsid w:val="00A97172"/>
    <w:rsid w:val="00AB56A3"/>
    <w:rsid w:val="00AB5A2C"/>
    <w:rsid w:val="00AD7169"/>
    <w:rsid w:val="00AD758B"/>
    <w:rsid w:val="00B66319"/>
    <w:rsid w:val="00B67CAD"/>
    <w:rsid w:val="00B8459B"/>
    <w:rsid w:val="00BB497D"/>
    <w:rsid w:val="00BE1FF2"/>
    <w:rsid w:val="00BE269F"/>
    <w:rsid w:val="00BF6E64"/>
    <w:rsid w:val="00C36EC3"/>
    <w:rsid w:val="00C6117D"/>
    <w:rsid w:val="00C76E45"/>
    <w:rsid w:val="00C85DDE"/>
    <w:rsid w:val="00C86EFA"/>
    <w:rsid w:val="00CB4CB5"/>
    <w:rsid w:val="00CC11FA"/>
    <w:rsid w:val="00CE78B7"/>
    <w:rsid w:val="00CF6BA6"/>
    <w:rsid w:val="00D2148A"/>
    <w:rsid w:val="00D21807"/>
    <w:rsid w:val="00D21E44"/>
    <w:rsid w:val="00D329F4"/>
    <w:rsid w:val="00D61C0D"/>
    <w:rsid w:val="00D836D5"/>
    <w:rsid w:val="00D8426E"/>
    <w:rsid w:val="00DC6CE1"/>
    <w:rsid w:val="00DD0B7D"/>
    <w:rsid w:val="00DF1BD5"/>
    <w:rsid w:val="00E3736C"/>
    <w:rsid w:val="00E3750D"/>
    <w:rsid w:val="00E4765A"/>
    <w:rsid w:val="00E54213"/>
    <w:rsid w:val="00E65BC5"/>
    <w:rsid w:val="00E77659"/>
    <w:rsid w:val="00E77775"/>
    <w:rsid w:val="00E95C86"/>
    <w:rsid w:val="00EC1102"/>
    <w:rsid w:val="00ED0491"/>
    <w:rsid w:val="00F24A9B"/>
    <w:rsid w:val="00F675A7"/>
    <w:rsid w:val="00FC3DAC"/>
    <w:rsid w:val="00FC79D3"/>
    <w:rsid w:val="00FE2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17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qFormat/>
    <w:rsid w:val="00424581"/>
    <w:pPr>
      <w:keepNext/>
      <w:keepLines/>
      <w:adjustRightInd w:val="0"/>
      <w:spacing w:beforeLines="150" w:afterLines="150" w:line="360" w:lineRule="auto"/>
      <w:jc w:val="center"/>
      <w:outlineLvl w:val="0"/>
    </w:pPr>
    <w:rPr>
      <w:rFonts w:ascii="宋体" w:eastAsia="宋体" w:hAnsi="宋体" w:cs="Arial"/>
      <w:b/>
      <w:bCs/>
      <w:color w:val="000000"/>
      <w:kern w:val="0"/>
      <w:sz w:val="32"/>
      <w:szCs w:val="32"/>
    </w:rPr>
  </w:style>
  <w:style w:type="paragraph" w:styleId="2">
    <w:name w:val="heading 2"/>
    <w:basedOn w:val="a"/>
    <w:next w:val="a"/>
    <w:link w:val="2Char"/>
    <w:autoRedefine/>
    <w:qFormat/>
    <w:rsid w:val="00C6117D"/>
    <w:pPr>
      <w:keepNext/>
      <w:keepLines/>
      <w:adjustRightInd w:val="0"/>
      <w:snapToGrid w:val="0"/>
      <w:spacing w:beforeLines="70" w:afterLines="70" w:line="420" w:lineRule="atLeast"/>
      <w:jc w:val="center"/>
      <w:outlineLvl w:val="1"/>
    </w:pPr>
    <w:rPr>
      <w:rFonts w:ascii="黑体" w:eastAsia="黑体" w:hAnsi="黑体" w:cs="Arial"/>
      <w:bCs/>
      <w:color w:val="000000"/>
      <w:kern w:val="0"/>
      <w:sz w:val="28"/>
      <w:szCs w:val="24"/>
    </w:rPr>
  </w:style>
  <w:style w:type="paragraph" w:styleId="5">
    <w:name w:val="heading 5"/>
    <w:basedOn w:val="a"/>
    <w:next w:val="a"/>
    <w:link w:val="5Char"/>
    <w:autoRedefine/>
    <w:qFormat/>
    <w:rsid w:val="00C6117D"/>
    <w:pPr>
      <w:adjustRightInd w:val="0"/>
      <w:snapToGrid w:val="0"/>
      <w:spacing w:afterLines="150" w:line="420" w:lineRule="atLeast"/>
      <w:jc w:val="center"/>
      <w:outlineLvl w:val="4"/>
    </w:pPr>
    <w:rPr>
      <w:rFonts w:ascii="Times New Roman" w:eastAsia="宋体" w:hAnsi="Times New Roman" w:cs="Times New Roman"/>
      <w:bC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117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C6117D"/>
    <w:rPr>
      <w:kern w:val="2"/>
      <w:sz w:val="18"/>
      <w:szCs w:val="18"/>
    </w:rPr>
  </w:style>
  <w:style w:type="paragraph" w:styleId="a4">
    <w:name w:val="footer"/>
    <w:basedOn w:val="a"/>
    <w:link w:val="Char0"/>
    <w:rsid w:val="00C6117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C6117D"/>
    <w:rPr>
      <w:kern w:val="2"/>
      <w:sz w:val="18"/>
      <w:szCs w:val="18"/>
    </w:rPr>
  </w:style>
  <w:style w:type="character" w:customStyle="1" w:styleId="1Char">
    <w:name w:val="标题 1 Char"/>
    <w:basedOn w:val="a0"/>
    <w:link w:val="1"/>
    <w:rsid w:val="00424581"/>
    <w:rPr>
      <w:rFonts w:ascii="宋体" w:hAnsi="宋体" w:cs="Arial"/>
      <w:b/>
      <w:bCs/>
      <w:color w:val="000000"/>
      <w:sz w:val="32"/>
      <w:szCs w:val="32"/>
    </w:rPr>
  </w:style>
  <w:style w:type="character" w:customStyle="1" w:styleId="2Char">
    <w:name w:val="标题 2 Char"/>
    <w:basedOn w:val="a0"/>
    <w:link w:val="2"/>
    <w:rsid w:val="00C6117D"/>
    <w:rPr>
      <w:rFonts w:ascii="黑体" w:eastAsia="黑体" w:hAnsi="黑体" w:cs="Arial"/>
      <w:bCs/>
      <w:color w:val="000000"/>
      <w:sz w:val="28"/>
      <w:szCs w:val="24"/>
    </w:rPr>
  </w:style>
  <w:style w:type="character" w:customStyle="1" w:styleId="5Char">
    <w:name w:val="标题 5 Char"/>
    <w:basedOn w:val="a0"/>
    <w:link w:val="5"/>
    <w:rsid w:val="00C6117D"/>
    <w:rPr>
      <w:bCs/>
      <w:spacing w:val="6"/>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dc:creator>
  <cp:keywords/>
  <dc:description/>
  <cp:lastModifiedBy>Mang</cp:lastModifiedBy>
  <cp:revision>6</cp:revision>
  <dcterms:created xsi:type="dcterms:W3CDTF">2015-11-27T00:38:00Z</dcterms:created>
  <dcterms:modified xsi:type="dcterms:W3CDTF">2015-11-27T00:44:00Z</dcterms:modified>
</cp:coreProperties>
</file>